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9BD" w:rsidRPr="00EA6F9C" w:rsidRDefault="0054679E" w:rsidP="004819BD">
      <w:pPr>
        <w:jc w:val="center"/>
        <w:rPr>
          <w:rFonts w:ascii="Curlz MT" w:hAnsi="Curlz MT"/>
          <w:sz w:val="52"/>
          <w:szCs w:val="52"/>
        </w:rPr>
      </w:pPr>
      <w:r>
        <w:rPr>
          <w:rFonts w:ascii="Curlz MT" w:hAnsi="Curlz MT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5236210</wp:posOffset>
            </wp:positionH>
            <wp:positionV relativeFrom="paragraph">
              <wp:posOffset>-744220</wp:posOffset>
            </wp:positionV>
            <wp:extent cx="1212215" cy="808355"/>
            <wp:effectExtent l="19050" t="0" r="6985" b="0"/>
            <wp:wrapNone/>
            <wp:docPr id="4" name="ipfwTmyamYF4Wz1OM:" descr="http://t2.gstatic.com/images?q=tbn:wTmyamYF4Wz1OM:http://www.loc.gov/rr/international/asian/images/india_flag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wTmyamYF4Wz1OM:" descr="http://t2.gstatic.com/images?q=tbn:wTmyamYF4Wz1OM:http://www.loc.gov/rr/international/asian/images/india_flag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808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urlz MT" w:hAnsi="Curlz MT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-941705</wp:posOffset>
            </wp:positionH>
            <wp:positionV relativeFrom="paragraph">
              <wp:posOffset>-339725</wp:posOffset>
            </wp:positionV>
            <wp:extent cx="1084580" cy="1116330"/>
            <wp:effectExtent l="19050" t="0" r="1270" b="0"/>
            <wp:wrapNone/>
            <wp:docPr id="2" name="ipf2v0u5pv3ZHgKlM:" descr="http://t2.gstatic.com/images?q=tbn:2v0u5pv3ZHgKlM:http://www.state.gov/cms_images/india_tajmahal_2003_06_25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2v0u5pv3ZHgKlM:" descr="http://t2.gstatic.com/images?q=tbn:2v0u5pv3ZHgKlM:http://www.state.gov/cms_images/india_tajmahal_2003_06_25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19BD" w:rsidRPr="00EA6F9C">
        <w:rPr>
          <w:rFonts w:ascii="Curlz MT" w:hAnsi="Curlz MT"/>
          <w:sz w:val="52"/>
          <w:szCs w:val="52"/>
        </w:rPr>
        <w:t xml:space="preserve">India Photo Story/Movie Maker </w:t>
      </w:r>
    </w:p>
    <w:p w:rsidR="00EA6F9C" w:rsidRPr="004F6143" w:rsidRDefault="00EA6F9C" w:rsidP="004819BD">
      <w:pPr>
        <w:jc w:val="center"/>
        <w:rPr>
          <w:rFonts w:ascii="Rockwell" w:hAnsi="Rockwell"/>
          <w:sz w:val="52"/>
          <w:szCs w:val="52"/>
        </w:rPr>
      </w:pPr>
    </w:p>
    <w:p w:rsidR="004819BD" w:rsidRDefault="004819BD" w:rsidP="004819BD"/>
    <w:p w:rsidR="004819BD" w:rsidRDefault="004819BD" w:rsidP="004819BD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What did you do this summer</w:t>
      </w:r>
      <w:r w:rsidR="00C74745">
        <w:rPr>
          <w:noProof/>
          <w:sz w:val="28"/>
          <w:szCs w:val="28"/>
        </w:rPr>
        <w:t>!</w:t>
      </w:r>
      <w:r>
        <w:rPr>
          <w:noProof/>
          <w:sz w:val="28"/>
          <w:szCs w:val="28"/>
        </w:rPr>
        <w:t xml:space="preserve">? This is a popular question that we ask our friends when school begins </w:t>
      </w:r>
      <w:r w:rsidR="00C74745">
        <w:rPr>
          <w:noProof/>
          <w:sz w:val="28"/>
          <w:szCs w:val="28"/>
        </w:rPr>
        <w:t xml:space="preserve">in August </w:t>
      </w:r>
      <w:r>
        <w:rPr>
          <w:noProof/>
          <w:sz w:val="28"/>
          <w:szCs w:val="28"/>
        </w:rPr>
        <w:t>and the usual response is nothing much, just worked, or went to Ocean City (Maryland of course); however, this time things are different! This summer you were so inspired by your Global Studies class that you amassed a large sum of money and are heading to India for a 10 day and 9 night journey across the sub-continent of Asia. However, when you enter school in August noone’s going to believe you, so you need proof</w:t>
      </w:r>
      <w:r w:rsidR="00C74745">
        <w:rPr>
          <w:noProof/>
          <w:sz w:val="28"/>
          <w:szCs w:val="28"/>
        </w:rPr>
        <w:t>!</w:t>
      </w:r>
      <w:r>
        <w:rPr>
          <w:noProof/>
          <w:sz w:val="28"/>
          <w:szCs w:val="28"/>
        </w:rPr>
        <w:t xml:space="preserve"> You and your group, oh that’s right you can bring some friends, are going to document every aspect of your journey to the Indian sub-continent. You can travel to other countries other than India as well. (These countries are located on the map in your Indian packet.) In order for us to experience a culture and people living thousands of miles aw</w:t>
      </w:r>
      <w:r w:rsidR="00640BC3">
        <w:rPr>
          <w:noProof/>
          <w:sz w:val="28"/>
          <w:szCs w:val="28"/>
        </w:rPr>
        <w:t xml:space="preserve">ay we need to bring them closer by answering the essential question: What signficant features, cultural aspects, historical artifacts, and </w:t>
      </w:r>
      <w:r w:rsidR="00A93545">
        <w:rPr>
          <w:noProof/>
          <w:sz w:val="28"/>
          <w:szCs w:val="28"/>
        </w:rPr>
        <w:t>characteristics make India so unique and different when compared to the United States</w:t>
      </w:r>
      <w:r w:rsidR="008F42AD">
        <w:rPr>
          <w:noProof/>
          <w:sz w:val="28"/>
          <w:szCs w:val="28"/>
        </w:rPr>
        <w:t xml:space="preserve">? </w:t>
      </w:r>
    </w:p>
    <w:p w:rsidR="004819BD" w:rsidRDefault="004819BD" w:rsidP="004819BD">
      <w:pPr>
        <w:rPr>
          <w:noProof/>
          <w:sz w:val="28"/>
          <w:szCs w:val="28"/>
        </w:rPr>
      </w:pPr>
    </w:p>
    <w:p w:rsidR="004819BD" w:rsidRDefault="004819BD" w:rsidP="004819BD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In order to give </w:t>
      </w:r>
      <w:r w:rsidR="008F42AD">
        <w:rPr>
          <w:noProof/>
          <w:sz w:val="28"/>
          <w:szCs w:val="28"/>
        </w:rPr>
        <w:t>proof</w:t>
      </w:r>
      <w:r>
        <w:rPr>
          <w:noProof/>
          <w:sz w:val="28"/>
          <w:szCs w:val="28"/>
        </w:rPr>
        <w:t xml:space="preserve"> that you went to India you will have to compile photos, videos, music, and an intinerary. Your intinerary must include a day by day schedule of events, from which restaurant/market you ate breakfast at and in which city</w:t>
      </w:r>
      <w:r w:rsidR="008F42AD"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 xml:space="preserve"> to which hotel/hostel you slept at that night. Monuments, historical sites, and tourist attractions would be a great start</w:t>
      </w:r>
      <w:r w:rsidR="008F42AD">
        <w:rPr>
          <w:noProof/>
          <w:sz w:val="28"/>
          <w:szCs w:val="28"/>
        </w:rPr>
        <w:t>. I</w:t>
      </w:r>
      <w:r>
        <w:rPr>
          <w:noProof/>
          <w:sz w:val="28"/>
          <w:szCs w:val="28"/>
        </w:rPr>
        <w:t>n addition</w:t>
      </w:r>
      <w:r w:rsidR="008F42AD">
        <w:rPr>
          <w:noProof/>
          <w:sz w:val="28"/>
          <w:szCs w:val="28"/>
        </w:rPr>
        <w:t>, you’ll have</w:t>
      </w:r>
      <w:r>
        <w:rPr>
          <w:noProof/>
          <w:sz w:val="28"/>
          <w:szCs w:val="28"/>
        </w:rPr>
        <w:t xml:space="preserve"> to book a flight</w:t>
      </w:r>
      <w:r w:rsidR="008F42AD">
        <w:rPr>
          <w:noProof/>
          <w:sz w:val="28"/>
          <w:szCs w:val="28"/>
        </w:rPr>
        <w:t xml:space="preserve"> as well. Y</w:t>
      </w:r>
      <w:r>
        <w:rPr>
          <w:noProof/>
          <w:sz w:val="28"/>
          <w:szCs w:val="28"/>
        </w:rPr>
        <w:t>ou’ll of course fly out of Philadelphia or Baltimore so keep that in mind when booking your airfaire. Make sure you pay attention to detail (like time zones</w:t>
      </w:r>
      <w:r w:rsidR="00D77379">
        <w:rPr>
          <w:noProof/>
          <w:sz w:val="28"/>
          <w:szCs w:val="28"/>
        </w:rPr>
        <w:t>, it’s monsoon season in the summer months,</w:t>
      </w:r>
      <w:r w:rsidR="008F42AD">
        <w:rPr>
          <w:noProof/>
          <w:sz w:val="28"/>
          <w:szCs w:val="28"/>
        </w:rPr>
        <w:t xml:space="preserve"> and exchange rates</w:t>
      </w:r>
      <w:r>
        <w:rPr>
          <w:noProof/>
          <w:sz w:val="28"/>
          <w:szCs w:val="28"/>
        </w:rPr>
        <w:t xml:space="preserve">) when compiling your </w:t>
      </w:r>
      <w:r w:rsidR="00D77379">
        <w:rPr>
          <w:noProof/>
          <w:sz w:val="28"/>
          <w:szCs w:val="28"/>
        </w:rPr>
        <w:t>PS/Movie</w:t>
      </w:r>
      <w:r>
        <w:rPr>
          <w:noProof/>
          <w:sz w:val="28"/>
          <w:szCs w:val="28"/>
        </w:rPr>
        <w:t>.</w:t>
      </w:r>
    </w:p>
    <w:p w:rsidR="004819BD" w:rsidRDefault="004819BD" w:rsidP="004819BD">
      <w:pPr>
        <w:rPr>
          <w:noProof/>
          <w:sz w:val="28"/>
          <w:szCs w:val="28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571"/>
        <w:gridCol w:w="4285"/>
      </w:tblGrid>
      <w:tr w:rsidR="004819BD" w:rsidTr="004819BD"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b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b/>
                <w:noProof/>
                <w:sz w:val="28"/>
                <w:szCs w:val="28"/>
              </w:rPr>
              <w:t>Category</w:t>
            </w:r>
          </w:p>
        </w:tc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b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b/>
                <w:noProof/>
                <w:sz w:val="28"/>
                <w:szCs w:val="28"/>
              </w:rPr>
              <w:t>Possible Points</w:t>
            </w:r>
          </w:p>
        </w:tc>
      </w:tr>
      <w:tr w:rsidR="004819BD" w:rsidTr="004819BD"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Educational Values</w:t>
            </w:r>
          </w:p>
        </w:tc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80</w:t>
            </w:r>
          </w:p>
        </w:tc>
      </w:tr>
      <w:tr w:rsidR="004819BD" w:rsidTr="004819BD"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Creativity</w:t>
            </w:r>
          </w:p>
        </w:tc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40</w:t>
            </w:r>
          </w:p>
        </w:tc>
      </w:tr>
      <w:tr w:rsidR="004819BD" w:rsidTr="004819BD"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Teamwork/Collaboration</w:t>
            </w:r>
          </w:p>
        </w:tc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20</w:t>
            </w:r>
          </w:p>
        </w:tc>
      </w:tr>
      <w:tr w:rsidR="004819BD" w:rsidTr="004819BD"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Technical Elements</w:t>
            </w:r>
          </w:p>
        </w:tc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60</w:t>
            </w:r>
          </w:p>
        </w:tc>
      </w:tr>
      <w:tr w:rsidR="004819BD" w:rsidTr="004819BD"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Podcast</w:t>
            </w:r>
          </w:p>
        </w:tc>
        <w:tc>
          <w:tcPr>
            <w:tcW w:w="4788" w:type="dxa"/>
          </w:tcPr>
          <w:p w:rsidR="004819BD" w:rsidRPr="004819BD" w:rsidRDefault="004819BD" w:rsidP="0017759C">
            <w:pPr>
              <w:rPr>
                <w:rFonts w:asciiTheme="majorHAnsi" w:hAnsiTheme="majorHAnsi"/>
                <w:noProof/>
                <w:sz w:val="28"/>
                <w:szCs w:val="28"/>
              </w:rPr>
            </w:pPr>
            <w:r w:rsidRPr="004819BD">
              <w:rPr>
                <w:rFonts w:asciiTheme="majorHAnsi" w:hAnsiTheme="majorHAnsi"/>
                <w:noProof/>
                <w:sz w:val="28"/>
                <w:szCs w:val="28"/>
              </w:rPr>
              <w:t>40</w:t>
            </w:r>
          </w:p>
        </w:tc>
      </w:tr>
      <w:tr w:rsidR="004819BD" w:rsidTr="004819BD">
        <w:tc>
          <w:tcPr>
            <w:tcW w:w="4788" w:type="dxa"/>
          </w:tcPr>
          <w:p w:rsidR="004819BD" w:rsidRPr="00EA6F9C" w:rsidRDefault="004819BD" w:rsidP="0017759C">
            <w:pPr>
              <w:rPr>
                <w:rFonts w:asciiTheme="majorHAnsi" w:hAnsiTheme="majorHAnsi"/>
                <w:b/>
                <w:noProof/>
                <w:sz w:val="28"/>
                <w:szCs w:val="28"/>
              </w:rPr>
            </w:pPr>
            <w:r w:rsidRPr="00EA6F9C">
              <w:rPr>
                <w:rFonts w:asciiTheme="majorHAnsi" w:hAnsiTheme="majorHAnsi"/>
                <w:b/>
                <w:noProof/>
                <w:sz w:val="28"/>
                <w:szCs w:val="28"/>
              </w:rPr>
              <w:t>Total Possible Points</w:t>
            </w:r>
          </w:p>
        </w:tc>
        <w:tc>
          <w:tcPr>
            <w:tcW w:w="4788" w:type="dxa"/>
          </w:tcPr>
          <w:p w:rsidR="004819BD" w:rsidRPr="00EA6F9C" w:rsidRDefault="004819BD" w:rsidP="0017759C">
            <w:pPr>
              <w:rPr>
                <w:rFonts w:asciiTheme="majorHAnsi" w:hAnsiTheme="majorHAnsi"/>
                <w:b/>
                <w:noProof/>
                <w:sz w:val="28"/>
                <w:szCs w:val="28"/>
              </w:rPr>
            </w:pPr>
            <w:r w:rsidRPr="00EA6F9C">
              <w:rPr>
                <w:rFonts w:asciiTheme="majorHAnsi" w:hAnsiTheme="majorHAnsi"/>
                <w:b/>
                <w:noProof/>
                <w:sz w:val="28"/>
                <w:szCs w:val="28"/>
              </w:rPr>
              <w:t>240</w:t>
            </w:r>
          </w:p>
        </w:tc>
      </w:tr>
    </w:tbl>
    <w:p w:rsidR="004819BD" w:rsidRDefault="0054679E" w:rsidP="004819BD">
      <w:pPr>
        <w:rPr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-643890</wp:posOffset>
            </wp:positionH>
            <wp:positionV relativeFrom="paragraph">
              <wp:posOffset>133350</wp:posOffset>
            </wp:positionV>
            <wp:extent cx="1350645" cy="967740"/>
            <wp:effectExtent l="19050" t="0" r="1905" b="0"/>
            <wp:wrapNone/>
            <wp:docPr id="5" name="ipf5OviZh2fpiy8PM:" descr="http://t2.gstatic.com/images?q=tbn:5OviZh2fpiy8PM:http://lpc1.clpccd.cc.ca.us/lpc/torf/images/urban_cow_mumbai_india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5OviZh2fpiy8PM:" descr="http://t2.gstatic.com/images?q=tbn:5OviZh2fpiy8PM:http://lpc1.clpccd.cc.ca.us/lpc/torf/images/urban_cow_mumbai_india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96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22D99" w:rsidRDefault="0054679E" w:rsidP="004819BD">
      <w:pPr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4471035</wp:posOffset>
            </wp:positionH>
            <wp:positionV relativeFrom="paragraph">
              <wp:posOffset>0</wp:posOffset>
            </wp:positionV>
            <wp:extent cx="1233170" cy="871855"/>
            <wp:effectExtent l="19050" t="0" r="5080" b="0"/>
            <wp:wrapNone/>
            <wp:docPr id="6" name="ipf9SyDC4GIYGqWxM:" descr="http://t3.gstatic.com/images?q=tbn:9SyDC4GIYGqWxM:http://www.asiantradeexpo.org/aite10/country/india/india_ganges-river-bathing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9SyDC4GIYGqWxM:" descr="http://t3.gstatic.com/images?q=tbn:9SyDC4GIYGqWxM:http://www.asiantradeexpo.org/aite10/country/india/india_ganges-river-bathing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422D99" w:rsidSect="001D34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compat/>
  <w:rsids>
    <w:rsidRoot w:val="00726073"/>
    <w:rsid w:val="0000077D"/>
    <w:rsid w:val="00023DC1"/>
    <w:rsid w:val="00024807"/>
    <w:rsid w:val="00044C06"/>
    <w:rsid w:val="0005213A"/>
    <w:rsid w:val="00060B14"/>
    <w:rsid w:val="00061B36"/>
    <w:rsid w:val="00087FA3"/>
    <w:rsid w:val="000B7378"/>
    <w:rsid w:val="000C2618"/>
    <w:rsid w:val="000E75A4"/>
    <w:rsid w:val="00102FF5"/>
    <w:rsid w:val="001257DE"/>
    <w:rsid w:val="00132FAB"/>
    <w:rsid w:val="0013394D"/>
    <w:rsid w:val="001376BC"/>
    <w:rsid w:val="00140920"/>
    <w:rsid w:val="001B315C"/>
    <w:rsid w:val="001D344D"/>
    <w:rsid w:val="00214A15"/>
    <w:rsid w:val="002174B0"/>
    <w:rsid w:val="00227ED3"/>
    <w:rsid w:val="00291DA2"/>
    <w:rsid w:val="002B30C8"/>
    <w:rsid w:val="002B3D83"/>
    <w:rsid w:val="002F7A1B"/>
    <w:rsid w:val="00340528"/>
    <w:rsid w:val="00357F3D"/>
    <w:rsid w:val="003B5051"/>
    <w:rsid w:val="00422D99"/>
    <w:rsid w:val="00445486"/>
    <w:rsid w:val="00471113"/>
    <w:rsid w:val="004819BD"/>
    <w:rsid w:val="004B7C15"/>
    <w:rsid w:val="004C71F2"/>
    <w:rsid w:val="004E1B7E"/>
    <w:rsid w:val="004F03ED"/>
    <w:rsid w:val="00532616"/>
    <w:rsid w:val="0054679E"/>
    <w:rsid w:val="00570567"/>
    <w:rsid w:val="005C6E7E"/>
    <w:rsid w:val="005D7E62"/>
    <w:rsid w:val="00602654"/>
    <w:rsid w:val="00640BC3"/>
    <w:rsid w:val="0066533E"/>
    <w:rsid w:val="006A6BDA"/>
    <w:rsid w:val="00724BA2"/>
    <w:rsid w:val="00726073"/>
    <w:rsid w:val="00762CE3"/>
    <w:rsid w:val="0077228A"/>
    <w:rsid w:val="00792DC6"/>
    <w:rsid w:val="007D78E1"/>
    <w:rsid w:val="008120E5"/>
    <w:rsid w:val="00854343"/>
    <w:rsid w:val="008D0C22"/>
    <w:rsid w:val="008F42AD"/>
    <w:rsid w:val="00984242"/>
    <w:rsid w:val="009D2806"/>
    <w:rsid w:val="00A11F7D"/>
    <w:rsid w:val="00A12202"/>
    <w:rsid w:val="00A62280"/>
    <w:rsid w:val="00A645FD"/>
    <w:rsid w:val="00A6478B"/>
    <w:rsid w:val="00A93545"/>
    <w:rsid w:val="00AE1D8C"/>
    <w:rsid w:val="00B247C0"/>
    <w:rsid w:val="00B64EDF"/>
    <w:rsid w:val="00B91809"/>
    <w:rsid w:val="00BF430D"/>
    <w:rsid w:val="00C16D37"/>
    <w:rsid w:val="00C261CF"/>
    <w:rsid w:val="00C3424B"/>
    <w:rsid w:val="00C37DA9"/>
    <w:rsid w:val="00C53980"/>
    <w:rsid w:val="00C74745"/>
    <w:rsid w:val="00C74C7E"/>
    <w:rsid w:val="00C7687A"/>
    <w:rsid w:val="00C850C7"/>
    <w:rsid w:val="00C96C03"/>
    <w:rsid w:val="00CB452E"/>
    <w:rsid w:val="00D16449"/>
    <w:rsid w:val="00D1787D"/>
    <w:rsid w:val="00D21CCC"/>
    <w:rsid w:val="00D64A76"/>
    <w:rsid w:val="00D77379"/>
    <w:rsid w:val="00DC5A46"/>
    <w:rsid w:val="00DC7979"/>
    <w:rsid w:val="00DD59BE"/>
    <w:rsid w:val="00DE1AA1"/>
    <w:rsid w:val="00DF3421"/>
    <w:rsid w:val="00E40161"/>
    <w:rsid w:val="00EA6F9C"/>
    <w:rsid w:val="00F260B8"/>
    <w:rsid w:val="00F27B75"/>
    <w:rsid w:val="00F54B13"/>
    <w:rsid w:val="00F97A15"/>
    <w:rsid w:val="00FE3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4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3424B"/>
    <w:rPr>
      <w:rFonts w:ascii="Arial" w:hAnsi="Arial" w:cs="Arial" w:hint="default"/>
      <w:color w:val="0000FF"/>
      <w:sz w:val="18"/>
      <w:szCs w:val="18"/>
      <w:u w:val="single"/>
    </w:rPr>
  </w:style>
  <w:style w:type="character" w:customStyle="1" w:styleId="Hyperlink2">
    <w:name w:val="Hyperlink2"/>
    <w:basedOn w:val="DefaultParagraphFont"/>
    <w:rsid w:val="004B7C15"/>
    <w:rPr>
      <w:strike w:val="0"/>
      <w:dstrike w:val="0"/>
      <w:color w:val="454545"/>
      <w:u w:val="none"/>
      <w:effect w:val="none"/>
    </w:rPr>
  </w:style>
  <w:style w:type="table" w:styleId="TableGrid">
    <w:name w:val="Table Grid"/>
    <w:basedOn w:val="TableNormal"/>
    <w:rsid w:val="004819BD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82915">
      <w:bodyDiv w:val="1"/>
      <w:marLeft w:val="150"/>
      <w:marRight w:val="75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lpc1.clpccd.cc.ca.us/lpc/torf/images/urban_cow_mumbai_india.jpg&amp;imgrefurl=http://lpc1.clpccd.cc.ca.us/lpc/torf/geog2.htm&amp;usg=__KR7NaUgAPiSGHPRf1f8H_-hiDSs=&amp;h=546&amp;w=770&amp;sz=212&amp;hl=en&amp;start=6&amp;sig2=TsFQLiEG-D0LZbsGkSx3Hg&amp;itbs=1&amp;tbnid=5OviZh2fpiy8PM:&amp;tbnh=101&amp;tbnw=142&amp;prev=/images%3Fq%3Dindia%2Bcow%26hl%3Den%26safe%3Dactive%26gbv%3D2%26tbs%3Disch:1&amp;ei=mmLES7vLCoH88AbIwYToD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www.state.gov/cms_images/india_tajmahal_2003_06_252.jpg&amp;imgrefurl=http://www.state.gov/r/pa/ei/bgn/3454.htm&amp;usg=__gwPnYOWEy8Ewc9X-sbvISMyPMpI=&amp;h=307&amp;w=300&amp;sz=13&amp;hl=en&amp;start=6&amp;sig2=X62an4W5BX4P_4-rrVEwaw&amp;itbs=1&amp;tbnid=2v0u5pv3ZHgKlM:&amp;tbnh=117&amp;tbnw=114&amp;prev=/images%3Fq%3Dindia%26hl%3Den%26safe%3Dactive%26sa%3DG%26gbv%3D2%26tbs%3Disch:1&amp;ei=RmLES-2nFoH68Abf-tTZD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images.google.com/imgres?imgurl=http://www.asiantradeexpo.org/aite10/country/india/india_ganges-river-bathing.jpg&amp;imgrefurl=http://www.asiantradeexpo.org/aite10/aboutmumbai.html&amp;usg=__--CcftoKE7Z43yQ2-g_IRfvfc9U=&amp;h=330&amp;w=470&amp;sz=40&amp;hl=en&amp;start=2&amp;sig2=nF7wvgTETyQPJUw5y1578g&amp;itbs=1&amp;tbnid=9SyDC4GIYGqWxM:&amp;tbnh=91&amp;tbnw=129&amp;prev=/images%3Fq%3Dganges%2Briver%26hl%3Den%26safe%3Dactive%26gbv%3D2%26tbs%3Disch:1&amp;ei=vWLES5bhAsP88AbOjdXiDg" TargetMode="External"/><Relationship Id="rId4" Type="http://schemas.openxmlformats.org/officeDocument/2006/relationships/hyperlink" Target="http://images.google.com/imgres?imgurl=http://www.loc.gov/rr/international/asian/images/india_flag.gif&amp;imgrefurl=http://www.loc.gov/rr/international/asian/india/india.html&amp;usg=__Eu-wzBG7gi0ztEL-f-x1q55FtYQ=&amp;h=302&amp;w=453&amp;sz=4&amp;hl=en&amp;start=4&amp;sig2=_qyiqksI4BWjKcoyXGZOoQ&amp;itbs=1&amp;tbnid=wTmyamYF4Wz1OM:&amp;tbnh=85&amp;tbnw=127&amp;prev=/images%3Fq%3Dindia%26hl%3Den%26safe%3Dactive%26sa%3DG%26gbv%3D2%26tbs%3Disch:1&amp;ei=RmLES-2nFoH68Abf-tTZD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1960s Learning Contract</vt:lpstr>
    </vt:vector>
  </TitlesOfParts>
  <Company>OEM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1960s Learning Contract</dc:title>
  <dc:subject/>
  <dc:creator>Steve Richards</dc:creator>
  <cp:keywords/>
  <dc:description/>
  <cp:lastModifiedBy>McFaddeR</cp:lastModifiedBy>
  <cp:revision>2</cp:revision>
  <cp:lastPrinted>2010-04-13T13:34:00Z</cp:lastPrinted>
  <dcterms:created xsi:type="dcterms:W3CDTF">2010-04-13T15:39:00Z</dcterms:created>
  <dcterms:modified xsi:type="dcterms:W3CDTF">2010-04-13T15:39:00Z</dcterms:modified>
</cp:coreProperties>
</file>